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5C4B0" w14:textId="77777777" w:rsidR="00897398" w:rsidRPr="00897398" w:rsidRDefault="00897398" w:rsidP="00897398">
      <w:r w:rsidRPr="00897398">
        <w:t>Пункт 1.2.3.плана работы Контрольно-счетной палаты муниципального образования Щербиновский район на 2014 год;</w:t>
      </w:r>
    </w:p>
    <w:p w14:paraId="18F78C93" w14:textId="77777777" w:rsidR="00897398" w:rsidRPr="00897398" w:rsidRDefault="00897398" w:rsidP="00897398">
      <w:r w:rsidRPr="00897398">
        <w:t>распоряжение председателя Контрольно-счетной палаты муниципального образования Щербиновский район от 31.01.2014 года № 23-р.</w:t>
      </w:r>
    </w:p>
    <w:p w14:paraId="6BD8A7CF" w14:textId="77777777" w:rsidR="00897398" w:rsidRPr="00897398" w:rsidRDefault="00897398" w:rsidP="00897398">
      <w:r w:rsidRPr="00897398">
        <w:t>По результатам проверки установлено:</w:t>
      </w:r>
    </w:p>
    <w:p w14:paraId="71AAAA2E" w14:textId="77777777" w:rsidR="00897398" w:rsidRPr="00897398" w:rsidRDefault="00897398" w:rsidP="00897398">
      <w:r w:rsidRPr="00897398">
        <w:t>1. Бюджетная отчетность администрацией представлена в составе форм отчетности, предусмотренных Бюджетным кодексом Российской Федерации.</w:t>
      </w:r>
    </w:p>
    <w:p w14:paraId="3B4F9BD3" w14:textId="77777777" w:rsidR="00897398" w:rsidRPr="00897398" w:rsidRDefault="00897398" w:rsidP="00897398">
      <w:r w:rsidRPr="00897398">
        <w:t>Объем и структура информации, отраженной в представленных формах бюджетной отчетности в основном соответствует требованиям Инструкции № 191н.</w:t>
      </w:r>
    </w:p>
    <w:p w14:paraId="7819C3E4" w14:textId="77777777" w:rsidR="00897398" w:rsidRPr="00897398" w:rsidRDefault="00897398" w:rsidP="00897398">
      <w:r w:rsidRPr="00897398">
        <w:t>Показатели годовой бюджетной отчетности администрации Екатериновского сельского поселения за 2013 год соответствуют данным Управления Федерального казначейства по Краснодарскому краю, являются достоверными, отражают операции главного администратора с бюджетными средствами и результат  финансовой деятельности за 2013 год.</w:t>
      </w:r>
    </w:p>
    <w:p w14:paraId="0F7D04A8" w14:textId="77777777" w:rsidR="00897398" w:rsidRPr="00897398" w:rsidRDefault="00897398" w:rsidP="00897398">
      <w:r w:rsidRPr="00897398">
        <w:t>Число нарушений и недостатков, а также исправлений  в ходе проверки бюджетной отчетности за 2013 год в сравнении с проверкой бюджетной отчетности за 2012 год уменьшилось.</w:t>
      </w:r>
    </w:p>
    <w:p w14:paraId="4A285A34" w14:textId="77777777" w:rsidR="00897398" w:rsidRPr="00897398" w:rsidRDefault="00897398" w:rsidP="00897398">
      <w:r w:rsidRPr="00897398">
        <w:t>Вместе с тем, в ходе проверки установлен ряд нарушений и недостатков, которые отразились на качестве бюджетного учета и составления бюджетной отчетности, в том числе:</w:t>
      </w:r>
    </w:p>
    <w:p w14:paraId="09194713" w14:textId="77777777" w:rsidR="00897398" w:rsidRPr="00897398" w:rsidRDefault="00897398" w:rsidP="00897398">
      <w:r w:rsidRPr="00897398">
        <w:t>1.Не устранены нарушения и недостатки, отмеченные в акте аналогичной проверки по итогам 2012 года, а именно:</w:t>
      </w:r>
    </w:p>
    <w:p w14:paraId="29C850A3" w14:textId="77777777" w:rsidR="00897398" w:rsidRPr="00897398" w:rsidRDefault="00897398" w:rsidP="00897398">
      <w:r w:rsidRPr="00897398">
        <w:t>в нарушение Закона о бухгалтерском учете, Методических указаний по инвентаризации имущества и обязательств, утвержденных Приказом Минфина России от 13.06.1995 N 49, Инструкции № 191н перед составлением бюджетной отчетности не проведена обязательная инвентаризация финансовых активов и обязательств. В результате чего не подтверждена достоверность показателей в отчетных формах 0503130, 0503169 на сумму 93 474,83 рублей;</w:t>
      </w:r>
    </w:p>
    <w:p w14:paraId="04CA418E" w14:textId="77777777" w:rsidR="00897398" w:rsidRPr="00897398" w:rsidRDefault="00897398" w:rsidP="00897398">
      <w:r w:rsidRPr="00897398">
        <w:t>не проведена перед составлением бюджетной отчетности обязательная инвентаризация имущества казны. В результате чего не подтверждена достоверность показателей в отчетных формах 0503130, 0503168 на сумму 593 623,72 рублей;</w:t>
      </w:r>
    </w:p>
    <w:p w14:paraId="5E418ADF" w14:textId="77777777" w:rsidR="00897398" w:rsidRPr="00897398" w:rsidRDefault="00897398" w:rsidP="00897398">
      <w:r w:rsidRPr="00897398">
        <w:t>в нарушение статей 161, 219 БК РФ администрацией приняты бюджетные обязательства в сумме 24 266,13 рублей, сверх утвержденных лимитов бюджетных обязательств.</w:t>
      </w:r>
    </w:p>
    <w:p w14:paraId="13798640" w14:textId="77777777" w:rsidR="00897398" w:rsidRPr="00897398" w:rsidRDefault="00897398" w:rsidP="00897398">
      <w:r w:rsidRPr="00897398">
        <w:t>2. Главным администратором не проведена работа по возврату (закрытию) дебиторской задолженности, образовавшейся в 2012 году по счету 1 206 26 000 в сумме 9 130,00 рублей, по счету 1 206 34 000 в сумме 15 000,00 рублей.</w:t>
      </w:r>
    </w:p>
    <w:p w14:paraId="381FF4AE" w14:textId="77777777" w:rsidR="00897398" w:rsidRPr="00897398" w:rsidRDefault="00897398" w:rsidP="00897398">
      <w:r w:rsidRPr="00897398">
        <w:t>3. В нарушение Инструкции № 157н установлены факты неверного отражения основных средств, материальных запасов на счетах бюджетного учета (по материалам проведенной инвентаризации).</w:t>
      </w:r>
    </w:p>
    <w:p w14:paraId="3CFA903A" w14:textId="77777777" w:rsidR="00897398" w:rsidRPr="00897398" w:rsidRDefault="00897398" w:rsidP="00897398">
      <w:r w:rsidRPr="00897398">
        <w:t>4. В нарушение Инструкции № 157н, Инструкции № 162н главным администратором не обеспечен учет по счетам санкционирования расходов в части бюджетных и денежных обязательств.</w:t>
      </w:r>
    </w:p>
    <w:p w14:paraId="737BD2D0" w14:textId="77777777" w:rsidR="00897398" w:rsidRPr="00897398" w:rsidRDefault="00897398" w:rsidP="00897398">
      <w:r w:rsidRPr="00897398">
        <w:t>5. В нарушение пункта 152 Инструкции № 191н текстовая часть Пояснительной записки не содержит пояснения отдельных показателей, содержащихся в бюджетной отчетности.</w:t>
      </w:r>
    </w:p>
    <w:p w14:paraId="70537C48" w14:textId="77777777" w:rsidR="00897398" w:rsidRPr="00897398" w:rsidRDefault="00897398" w:rsidP="00897398">
      <w:r w:rsidRPr="00897398">
        <w:t xml:space="preserve">По результатам данного контрольного мероприятия составлен акт проверки. Главе Екатериновского сельского поселения направлено Представление Контрольно – счетной палаты </w:t>
      </w:r>
      <w:r w:rsidRPr="00897398">
        <w:lastRenderedPageBreak/>
        <w:t>муниципального образования Щербиновский район для принятия мер по устранению выявленных нарушений и недостатков. Направлено информационное письмо в Совет Екатериновского сельского поселения.</w:t>
      </w:r>
    </w:p>
    <w:p w14:paraId="5998424E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A06"/>
    <w:rsid w:val="00262B61"/>
    <w:rsid w:val="002F30F3"/>
    <w:rsid w:val="00341A06"/>
    <w:rsid w:val="004C5613"/>
    <w:rsid w:val="00897398"/>
    <w:rsid w:val="00F7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BE9CB-A131-4B5E-B096-85868EAC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1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A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A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A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1A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1A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1A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1A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1A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1A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1A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1A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1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1A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1A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1A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1A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1A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41A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2026-07-09T07:12:00Z</dcterms:created>
  <dcterms:modified xsi:type="dcterms:W3CDTF">2026-07-09T07:12:00Z</dcterms:modified>
</cp:coreProperties>
</file>