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8FC99" w14:textId="77777777" w:rsidR="00553133" w:rsidRPr="00553133" w:rsidRDefault="00553133" w:rsidP="00553133">
      <w:r w:rsidRPr="00553133">
        <w:t>Пункт 1.11 плана работы Контрольно-счётной палаты муниципального образования Щербиновский район на 2014 год;</w:t>
      </w:r>
    </w:p>
    <w:p w14:paraId="10AF305C" w14:textId="77777777" w:rsidR="00553133" w:rsidRPr="00553133" w:rsidRDefault="00553133" w:rsidP="00553133">
      <w:r w:rsidRPr="00553133">
        <w:t>распоряжение председателя Контрольно-счетной палаты муниципального образования Щербиновский район от 17.10.2014 года № 94-р.</w:t>
      </w:r>
    </w:p>
    <w:p w14:paraId="2BDEE46F" w14:textId="77777777" w:rsidR="00553133" w:rsidRPr="00553133" w:rsidRDefault="00553133" w:rsidP="00553133">
      <w:r w:rsidRPr="00553133">
        <w:t>Срок проведения контрольного мероприятия: с 20 октября по 20 ноября 2014 года.</w:t>
      </w:r>
    </w:p>
    <w:p w14:paraId="20EE4AD8" w14:textId="77777777" w:rsidR="00553133" w:rsidRPr="00553133" w:rsidRDefault="00553133" w:rsidP="00553133">
      <w:r w:rsidRPr="00553133">
        <w:t>Период проверки: с 01 января 2013 года по 30 сентября 2014 года.</w:t>
      </w:r>
    </w:p>
    <w:p w14:paraId="70BA161C" w14:textId="77777777" w:rsidR="00553133" w:rsidRPr="00553133" w:rsidRDefault="00553133" w:rsidP="00553133">
      <w:r w:rsidRPr="00553133">
        <w:rPr>
          <w:i/>
          <w:iCs/>
        </w:rPr>
        <w:t>Проверка показала, что администрацией муниципального образования Щербиновский район не приняты все меры по обеспечению эффективного управления, распоряжения объектами муниципальной собственности муниципального образования Щербиновский район.</w:t>
      </w:r>
    </w:p>
    <w:p w14:paraId="2DEF219D" w14:textId="77777777" w:rsidR="00553133" w:rsidRPr="00553133" w:rsidRDefault="00553133" w:rsidP="00553133">
      <w:r w:rsidRPr="00553133">
        <w:t>В результате чего, целостной информационной системы обо всем имуществе муниципального образования Щербиновский район на определенные даты с отражением обязательных показателей, характеризующих объект, в муниципальном образовании Щербиновский район нет. Что не позволяет проследить динамику изменений муниципального имущества на начало и конец финансового года, и ряд лет, определить стоимость муниципального имущества, в том числе казны.</w:t>
      </w:r>
    </w:p>
    <w:p w14:paraId="49E95E2C" w14:textId="77777777" w:rsidR="00553133" w:rsidRPr="00553133" w:rsidRDefault="00553133" w:rsidP="00553133">
      <w:r w:rsidRPr="00553133">
        <w:t>В нарушение требований Приказа Министерства экономического развития Российской Федерации (Минэкономразвития России) от 30 августа 2011 года № 424 «Об утверждении Порядка ведения органами местного самоуправления реестров муниципального имущества» необходимые сведения в Реестре муниципальной собственности муниципального образования Щербиновский район не учитывались и не отражались:</w:t>
      </w:r>
    </w:p>
    <w:p w14:paraId="18CEAB88" w14:textId="77777777" w:rsidR="00553133" w:rsidRPr="00553133" w:rsidRDefault="00553133" w:rsidP="00553133">
      <w:r w:rsidRPr="00553133">
        <w:t>На момент проверки Реестр в 2014 году не утверждался;</w:t>
      </w:r>
    </w:p>
    <w:p w14:paraId="4B974950" w14:textId="77777777" w:rsidR="00553133" w:rsidRPr="00553133" w:rsidRDefault="00553133" w:rsidP="00553133">
      <w:r w:rsidRPr="00553133">
        <w:t>Впредставленном Реестре из 2 027 порядковых номеров объектов в общем списке по Реестру, по графе «Основание включения объекта в Реестр» соответствующие данные отсутствуют по 1 008 объектам учета (в том числе по объектам имущества казны);</w:t>
      </w:r>
    </w:p>
    <w:p w14:paraId="05E451CA" w14:textId="77777777" w:rsidR="00553133" w:rsidRPr="00553133" w:rsidRDefault="00553133" w:rsidP="00553133">
      <w:r w:rsidRPr="00553133">
        <w:t>В Реестре не обеспечен учет особо ценного движимого имущества, закрепленного за автономными и бюджетными муниципальными учреждениями и определенного в соответствии с Федеральным </w:t>
      </w:r>
      <w:hyperlink r:id="rId4" w:history="1">
        <w:r w:rsidRPr="00553133">
          <w:rPr>
            <w:rStyle w:val="ac"/>
          </w:rPr>
          <w:t>законом</w:t>
        </w:r>
      </w:hyperlink>
      <w:r w:rsidRPr="00553133">
        <w:t> от             3 ноября 2006 года № 174-ФЗ «Об автономных учреждениях», Федеральным </w:t>
      </w:r>
      <w:hyperlink r:id="rId5" w:history="1">
        <w:r w:rsidRPr="00553133">
          <w:rPr>
            <w:rStyle w:val="ac"/>
          </w:rPr>
          <w:t>законом</w:t>
        </w:r>
      </w:hyperlink>
      <w:r w:rsidRPr="00553133">
        <w:t> от 12 января 1996 года № 7-ФЗ «О некоммерческих организациях»:   по 32 муниципальным учреждениям по 4 454 объектам учета балансовой стоимостью 61 665 961,54 рублей;</w:t>
      </w:r>
    </w:p>
    <w:p w14:paraId="2322700D" w14:textId="77777777" w:rsidR="00553133" w:rsidRPr="00553133" w:rsidRDefault="00553133" w:rsidP="00553133">
      <w:r w:rsidRPr="00553133">
        <w:t>по 9 муниципальным учреждениям, которым учредителем                           на начало проверки не утверждены перечни особо ценного движимого имущества на сумму более 80 000 000,00 рублей (расчетно).</w:t>
      </w:r>
    </w:p>
    <w:p w14:paraId="7B316901" w14:textId="77777777" w:rsidR="00553133" w:rsidRPr="00553133" w:rsidRDefault="00553133" w:rsidP="00553133">
      <w:r w:rsidRPr="00553133">
        <w:t>Составление, исполнение условий договоров безвозмездного пользования, оперативного управления, аренды муниципального имущества осуществляется с нарушениями действующего законодательства (статей 607, 652 ГК РФ), постановления администрации муниципального образования Щербиновский район от 21.05.2010 года № 192 «Об  утверждении методики определения размера годовой арендной платы за пользование имуществом, находящимся в собственности муниципального образования Щербиновский район» (с изменениями от 19.11.2010 № 408), распоряжения главы муниципального образования Щербиновский район от 21.10.2005 года № 464-р «Об утверждении типовой формы договора безвозмездного пользования муниципальным имуществом муниципального образования Щербиновский район» и при отсутствии должного контроля со стороны отдела по распоряжению муниципальным имуществом Администрации:</w:t>
      </w:r>
    </w:p>
    <w:p w14:paraId="319633BD" w14:textId="77777777" w:rsidR="00553133" w:rsidRPr="00553133" w:rsidRDefault="00553133" w:rsidP="00553133">
      <w:r w:rsidRPr="00553133">
        <w:lastRenderedPageBreak/>
        <w:t>В нарушение статьи 652 ГК РФ по 11 договорам аренды  арендодателем арендатору одновременно с передачей прав владения и пользования объектом муниципальной собственности не переданы права на земельный участок, что негативно отразилось на доходной части бюджета муниципального образования Щербиновский район;</w:t>
      </w:r>
    </w:p>
    <w:p w14:paraId="6A4BB48C" w14:textId="77777777" w:rsidR="00553133" w:rsidRPr="00553133" w:rsidRDefault="00553133" w:rsidP="00553133">
      <w:r w:rsidRPr="00553133">
        <w:t>В нарушение статьи 8 Федерального закона от 29.07.1998 N 135-ФЗ «Об оценочной деятельности в Российской Федерации» не проводилась оценка рыночной стоимости права аренды объектов муниципального имущества при заключении договоров.</w:t>
      </w:r>
    </w:p>
    <w:p w14:paraId="755A455C" w14:textId="77777777" w:rsidR="00553133" w:rsidRPr="00553133" w:rsidRDefault="00553133" w:rsidP="00553133">
      <w:r w:rsidRPr="00553133">
        <w:t>В нарушение Приказа Министерства финансов Российской Федерации от 13.06.1995 N 49 «Об утверждении Методических указаний по инвентаризации имущества и финансовых обязательств» в 2013 году не проводилась инвентаризация имущества казны, в проверяемом периоде 2013-2014 годов - муниципального имущества при передаче его в аренду.</w:t>
      </w:r>
    </w:p>
    <w:p w14:paraId="2323C6D8" w14:textId="77777777" w:rsidR="00553133" w:rsidRPr="00553133" w:rsidRDefault="00553133" w:rsidP="00553133">
      <w:r w:rsidRPr="00553133">
        <w:t> В нарушение абзаца 3 пункта 7.2.2 Положения о порядке управления и распоряжения объектами муниципальной собственности, абзаца 2 пункта 4.2 приказа начальника финансового управления Администрации от 04.09.2013 года № 74 «Об утверждении Порядка ведения аналитического учета по объектам в составе имущества казны муниципального образования Щербиновский район» необходимые действия по обязательной оценке рыночной стоимости объектов учета казны, первичные документы и техническая документация на которые отсутствует и стоимость которых до момента проведения оценки определена из расчета условной стоимости –       1 (один) рубль, не производились.</w:t>
      </w:r>
    </w:p>
    <w:p w14:paraId="2E902004" w14:textId="77777777" w:rsidR="00553133" w:rsidRPr="00553133" w:rsidRDefault="00553133" w:rsidP="00553133">
      <w:r w:rsidRPr="00553133">
        <w:t>В результате чего, не обеспечен достоверный учет стоимости и начисленной амортизации по 568 объектам имущества казны,  условная стоимость  по которым определена – 1 (один) рубль. Однако, выборочная проверка стоимости только трех земельных участков (в станицах Старощербиновской, Новощербиновской, с. Екатериновка), подтвердила наличие стоимости, превышающей 1 рубль, а именно-кадастровая стоимость данных земельных участков составляет всего 1 638 962,58 рублей.</w:t>
      </w:r>
    </w:p>
    <w:p w14:paraId="6A29013B" w14:textId="77777777" w:rsidR="00553133" w:rsidRPr="00553133" w:rsidRDefault="00553133" w:rsidP="00553133">
      <w:r w:rsidRPr="00553133">
        <w:t>В нарушение пункта 1 статьи 131 ГК РФ государственная регистрация права оперативного управления на 67 объектов недвижимого имущества на общую сумму 52 757 290,66 рублей, права хозяйственного ведения на 24 объектов недвижимого имущества на общую сумму 20 232 564,39 рублей – не обеспечена.</w:t>
      </w:r>
    </w:p>
    <w:p w14:paraId="42213516" w14:textId="77777777" w:rsidR="00553133" w:rsidRPr="00553133" w:rsidRDefault="00553133" w:rsidP="00553133">
      <w:r w:rsidRPr="00553133">
        <w:t>В нарушение </w:t>
      </w:r>
      <w:r w:rsidRPr="00553133">
        <w:rPr>
          <w:i/>
          <w:iCs/>
        </w:rPr>
        <w:t>пункта 3 статьи 160.1 БК РФ не обеспечено на должном уровне исполнение бюджетных полномочий главного администратора доходов бюджета </w:t>
      </w:r>
      <w:r w:rsidRPr="00553133">
        <w:t>муниципального образования Щербиновский район.</w:t>
      </w:r>
    </w:p>
    <w:p w14:paraId="0EFE621D" w14:textId="77777777" w:rsidR="00553133" w:rsidRPr="00553133" w:rsidRDefault="00553133" w:rsidP="00553133">
      <w:r w:rsidRPr="00553133">
        <w:t>По результатам данного контрольного мероприятия составлен акт проверки. Главе муниципального образования Щербиновский район направлено Представление Контрольно – счетной палаты муниципального образования Щербиновский район для принятия мер по устранению выявленных нарушений и недостатков.</w:t>
      </w:r>
    </w:p>
    <w:p w14:paraId="529FBD38" w14:textId="77777777" w:rsidR="004C5613" w:rsidRDefault="004C5613"/>
    <w:sectPr w:rsidR="004C5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A6A51"/>
    <w:rsid w:val="00262B61"/>
    <w:rsid w:val="002A6A51"/>
    <w:rsid w:val="002F30F3"/>
    <w:rsid w:val="004C5613"/>
    <w:rsid w:val="00553133"/>
    <w:rsid w:val="00D95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E09E6-08D0-44EB-8675-2FDA7775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6A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6A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6A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6A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6A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6A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6A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6A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6A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2A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6A51"/>
    <w:rPr>
      <w:rFonts w:eastAsiaTheme="majorEastAsia" w:cstheme="majorBidi"/>
      <w:color w:val="272727" w:themeColor="text1" w:themeTint="D8"/>
    </w:rPr>
  </w:style>
  <w:style w:type="paragraph" w:styleId="a3">
    <w:name w:val="Title"/>
    <w:basedOn w:val="a"/>
    <w:next w:val="a"/>
    <w:link w:val="a4"/>
    <w:uiPriority w:val="10"/>
    <w:qFormat/>
    <w:rsid w:val="002A6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6A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6A51"/>
    <w:pPr>
      <w:spacing w:before="160"/>
      <w:jc w:val="center"/>
    </w:pPr>
    <w:rPr>
      <w:i/>
      <w:iCs/>
      <w:color w:val="404040" w:themeColor="text1" w:themeTint="BF"/>
    </w:rPr>
  </w:style>
  <w:style w:type="character" w:customStyle="1" w:styleId="22">
    <w:name w:val="Цитата 2 Знак"/>
    <w:basedOn w:val="a0"/>
    <w:link w:val="21"/>
    <w:uiPriority w:val="29"/>
    <w:rsid w:val="002A6A51"/>
    <w:rPr>
      <w:i/>
      <w:iCs/>
      <w:color w:val="404040" w:themeColor="text1" w:themeTint="BF"/>
    </w:rPr>
  </w:style>
  <w:style w:type="paragraph" w:styleId="a7">
    <w:name w:val="List Paragraph"/>
    <w:basedOn w:val="a"/>
    <w:uiPriority w:val="34"/>
    <w:qFormat/>
    <w:rsid w:val="002A6A51"/>
    <w:pPr>
      <w:ind w:left="720"/>
      <w:contextualSpacing/>
    </w:pPr>
  </w:style>
  <w:style w:type="character" w:styleId="a8">
    <w:name w:val="Intense Emphasis"/>
    <w:basedOn w:val="a0"/>
    <w:uiPriority w:val="21"/>
    <w:qFormat/>
    <w:rsid w:val="002A6A51"/>
    <w:rPr>
      <w:i/>
      <w:iCs/>
      <w:color w:val="2F5496" w:themeColor="accent1" w:themeShade="BF"/>
    </w:rPr>
  </w:style>
  <w:style w:type="paragraph" w:styleId="a9">
    <w:name w:val="Intense Quote"/>
    <w:basedOn w:val="a"/>
    <w:next w:val="a"/>
    <w:link w:val="aa"/>
    <w:uiPriority w:val="30"/>
    <w:qFormat/>
    <w:rsid w:val="002A6A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6A51"/>
    <w:rPr>
      <w:i/>
      <w:iCs/>
      <w:color w:val="2F5496" w:themeColor="accent1" w:themeShade="BF"/>
    </w:rPr>
  </w:style>
  <w:style w:type="character" w:styleId="ab">
    <w:name w:val="Intense Reference"/>
    <w:basedOn w:val="a0"/>
    <w:uiPriority w:val="32"/>
    <w:qFormat/>
    <w:rsid w:val="002A6A51"/>
    <w:rPr>
      <w:b/>
      <w:bCs/>
      <w:smallCaps/>
      <w:color w:val="2F5496" w:themeColor="accent1" w:themeShade="BF"/>
      <w:spacing w:val="5"/>
    </w:rPr>
  </w:style>
  <w:style w:type="character" w:styleId="ac">
    <w:name w:val="Hyperlink"/>
    <w:basedOn w:val="a0"/>
    <w:uiPriority w:val="99"/>
    <w:unhideWhenUsed/>
    <w:rsid w:val="00553133"/>
    <w:rPr>
      <w:color w:val="0563C1" w:themeColor="hyperlink"/>
      <w:u w:val="single"/>
    </w:rPr>
  </w:style>
  <w:style w:type="character" w:styleId="ad">
    <w:name w:val="Unresolved Mention"/>
    <w:basedOn w:val="a0"/>
    <w:uiPriority w:val="99"/>
    <w:semiHidden/>
    <w:unhideWhenUsed/>
    <w:rsid w:val="00553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86EAC3E4B92AE01AD3C4F36EE610099FB85E379EC9CEA4EEFA82DC2731L0xCL" TargetMode="External"/><Relationship Id="rId4" Type="http://schemas.openxmlformats.org/officeDocument/2006/relationships/hyperlink" Target="consultantplus://offline/ref=86EAC3E4B92AE01AD3C4F36EE610099FB85D389FCCCBA4EEFA82DC2731L0x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dc:creator>
  <cp:keywords/>
  <dc:description/>
  <cp:lastModifiedBy>prog</cp:lastModifiedBy>
  <cp:revision>2</cp:revision>
  <dcterms:created xsi:type="dcterms:W3CDTF">2026-07-09T07:14:00Z</dcterms:created>
  <dcterms:modified xsi:type="dcterms:W3CDTF">2026-07-09T07:14:00Z</dcterms:modified>
</cp:coreProperties>
</file>